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D36F" w14:textId="77777777" w:rsidR="00A27D7F" w:rsidRPr="00BA0CEE" w:rsidRDefault="00A27D7F" w:rsidP="00A27D7F">
      <w:pPr>
        <w:spacing w:line="276" w:lineRule="auto"/>
        <w:jc w:val="right"/>
        <w:rPr>
          <w:rFonts w:ascii="Calibri" w:hAnsi="Calibri"/>
          <w:b/>
          <w:sz w:val="23"/>
          <w:szCs w:val="23"/>
        </w:rPr>
      </w:pPr>
      <w:r w:rsidRPr="00BA0CEE">
        <w:rPr>
          <w:rFonts w:ascii="Calibri" w:hAnsi="Calibri"/>
          <w:b/>
          <w:sz w:val="23"/>
          <w:szCs w:val="23"/>
        </w:rPr>
        <w:t>ANNEX – ‘E’</w:t>
      </w:r>
    </w:p>
    <w:p w14:paraId="20B84C31" w14:textId="77777777" w:rsidR="00E81A35" w:rsidRPr="00FB7146" w:rsidRDefault="00E81A35" w:rsidP="00E81A35">
      <w:pPr>
        <w:jc w:val="center"/>
        <w:rPr>
          <w:rFonts w:ascii="Calibri" w:hAnsi="Calibri"/>
          <w:b/>
          <w:sz w:val="21"/>
          <w:szCs w:val="21"/>
        </w:rPr>
      </w:pPr>
      <w:r w:rsidRPr="00FB7146">
        <w:rPr>
          <w:rFonts w:ascii="Calibri" w:hAnsi="Calibri"/>
          <w:b/>
          <w:sz w:val="25"/>
          <w:szCs w:val="25"/>
        </w:rPr>
        <w:t>FORM OF BID</w:t>
      </w:r>
    </w:p>
    <w:p w14:paraId="594FBFB4" w14:textId="77777777" w:rsidR="00E81A35" w:rsidRPr="00FB7146" w:rsidRDefault="00E81A35" w:rsidP="00E81A35">
      <w:pPr>
        <w:rPr>
          <w:rFonts w:ascii="Calibri" w:hAnsi="Calibri"/>
          <w:b/>
          <w:sz w:val="21"/>
          <w:szCs w:val="21"/>
        </w:rPr>
      </w:pPr>
    </w:p>
    <w:p w14:paraId="637A364E" w14:textId="77777777" w:rsidR="00E81A35" w:rsidRPr="00FB7146" w:rsidRDefault="00E81A35" w:rsidP="00E81A35">
      <w:pPr>
        <w:rPr>
          <w:rFonts w:ascii="Calibri" w:hAnsi="Calibri"/>
          <w:bCs/>
        </w:rPr>
      </w:pPr>
      <w:r w:rsidRPr="00FB7146">
        <w:rPr>
          <w:rFonts w:ascii="Calibri" w:hAnsi="Calibri"/>
          <w:bCs/>
        </w:rPr>
        <w:t>The Chairman, Standing High Level Procurement Committee,</w:t>
      </w:r>
    </w:p>
    <w:p w14:paraId="628226F9" w14:textId="77777777" w:rsidR="00E81A35" w:rsidRPr="00FB7146" w:rsidRDefault="00E81A35" w:rsidP="00E81A35">
      <w:pPr>
        <w:rPr>
          <w:rFonts w:ascii="Calibri" w:hAnsi="Calibri"/>
          <w:bCs/>
        </w:rPr>
      </w:pPr>
      <w:r w:rsidRPr="00FB7146">
        <w:rPr>
          <w:rFonts w:ascii="Calibri" w:hAnsi="Calibri"/>
          <w:bCs/>
        </w:rPr>
        <w:t>Commercial Function Bid Opening Room, 04</w:t>
      </w:r>
      <w:r w:rsidRPr="00FB7146">
        <w:rPr>
          <w:rFonts w:ascii="Calibri" w:hAnsi="Calibri"/>
          <w:bCs/>
          <w:vertAlign w:val="superscript"/>
        </w:rPr>
        <w:t>th</w:t>
      </w:r>
      <w:r w:rsidRPr="00FB7146">
        <w:rPr>
          <w:rFonts w:ascii="Calibri" w:hAnsi="Calibri"/>
          <w:bCs/>
        </w:rPr>
        <w:t xml:space="preserve"> Floor, Ceylon Petroleum Corporation, No. 609,</w:t>
      </w:r>
    </w:p>
    <w:p w14:paraId="361E1A17" w14:textId="77777777" w:rsidR="00E81A35" w:rsidRPr="00FB7146" w:rsidRDefault="00E81A35" w:rsidP="00E81A35">
      <w:pPr>
        <w:rPr>
          <w:rFonts w:ascii="Calibri" w:hAnsi="Calibri"/>
          <w:bCs/>
        </w:rPr>
      </w:pPr>
      <w:r w:rsidRPr="00FB7146">
        <w:rPr>
          <w:rFonts w:ascii="Calibri" w:hAnsi="Calibri"/>
          <w:bCs/>
        </w:rPr>
        <w:t xml:space="preserve">Dr. </w:t>
      </w:r>
      <w:proofErr w:type="spellStart"/>
      <w:r w:rsidRPr="00FB7146">
        <w:rPr>
          <w:rFonts w:ascii="Calibri" w:hAnsi="Calibri"/>
          <w:bCs/>
        </w:rPr>
        <w:t>Danister</w:t>
      </w:r>
      <w:proofErr w:type="spellEnd"/>
      <w:r w:rsidRPr="00FB7146">
        <w:rPr>
          <w:rFonts w:ascii="Calibri" w:hAnsi="Calibri"/>
          <w:bCs/>
        </w:rPr>
        <w:t xml:space="preserve"> De Silva Mawatha,</w:t>
      </w:r>
    </w:p>
    <w:p w14:paraId="3BDBB2F5" w14:textId="77777777" w:rsidR="00E81A35" w:rsidRPr="00FB7146" w:rsidRDefault="00E81A35" w:rsidP="00E81A35">
      <w:pPr>
        <w:rPr>
          <w:rFonts w:ascii="Calibri" w:hAnsi="Calibri"/>
          <w:bCs/>
        </w:rPr>
      </w:pPr>
      <w:r w:rsidRPr="00FB7146">
        <w:rPr>
          <w:rFonts w:ascii="Calibri" w:hAnsi="Calibri"/>
          <w:bCs/>
        </w:rPr>
        <w:t>Colombo 09, Sri Lanka.</w:t>
      </w:r>
    </w:p>
    <w:p w14:paraId="766D293B" w14:textId="77777777" w:rsidR="00E81A35" w:rsidRPr="00FB7146" w:rsidRDefault="00E81A35" w:rsidP="00E81A35">
      <w:pPr>
        <w:rPr>
          <w:rFonts w:ascii="Calibri" w:hAnsi="Calibri"/>
          <w:bCs/>
        </w:rPr>
      </w:pPr>
    </w:p>
    <w:p w14:paraId="54D3C088" w14:textId="77777777" w:rsidR="00E81A35" w:rsidRPr="00FB7146" w:rsidRDefault="00E81A35" w:rsidP="00E81A35">
      <w:pPr>
        <w:rPr>
          <w:rFonts w:ascii="Calibri" w:hAnsi="Calibri"/>
          <w:bCs/>
        </w:rPr>
      </w:pPr>
      <w:r w:rsidRPr="00FB7146">
        <w:rPr>
          <w:rFonts w:ascii="Calibri" w:hAnsi="Calibri"/>
          <w:bCs/>
        </w:rPr>
        <w:t>Dear Sir,</w:t>
      </w:r>
    </w:p>
    <w:p w14:paraId="5A8E043C" w14:textId="77777777" w:rsidR="00E81A35" w:rsidRPr="00FB7146" w:rsidRDefault="00E81A35" w:rsidP="00E81A35">
      <w:pPr>
        <w:rPr>
          <w:rFonts w:ascii="Calibri" w:hAnsi="Calibri"/>
          <w:bCs/>
        </w:rPr>
      </w:pPr>
    </w:p>
    <w:p w14:paraId="1545620B" w14:textId="77777777" w:rsidR="00E81A35" w:rsidRPr="00FB7146" w:rsidRDefault="00E81A35" w:rsidP="00E81A35">
      <w:pPr>
        <w:rPr>
          <w:rFonts w:ascii="Calibri" w:hAnsi="Calibri"/>
          <w:b/>
        </w:rPr>
      </w:pPr>
      <w:r w:rsidRPr="00FB7146">
        <w:rPr>
          <w:rFonts w:ascii="Calibri" w:hAnsi="Calibri"/>
          <w:b/>
        </w:rPr>
        <w:t xml:space="preserve">BIDDING FOR THE SUPPLY OF FOUR (04) CARGOES OF 700,000 BBLS +/-5% EACH OF MURBAN </w:t>
      </w:r>
      <w:r w:rsidRPr="00FB7146">
        <w:rPr>
          <w:rFonts w:ascii="Calibri" w:hAnsi="Calibri"/>
          <w:b/>
          <w:bCs/>
        </w:rPr>
        <w:t>CRUDE OIL</w:t>
      </w:r>
      <w:r w:rsidRPr="00FB7146">
        <w:rPr>
          <w:rFonts w:ascii="Calibri" w:hAnsi="Calibri"/>
          <w:b/>
        </w:rPr>
        <w:t xml:space="preserve"> FOR DISCHARGE AT SPBM 1 COLOMBO, SRI LANKA.</w:t>
      </w:r>
    </w:p>
    <w:p w14:paraId="21CEF738" w14:textId="77777777" w:rsidR="00E81A35" w:rsidRPr="00FB7146" w:rsidRDefault="00E81A35" w:rsidP="00E81A35">
      <w:pPr>
        <w:rPr>
          <w:rFonts w:ascii="Calibri" w:hAnsi="Calibri"/>
          <w:b/>
        </w:rPr>
      </w:pPr>
    </w:p>
    <w:p w14:paraId="1BEEF42A" w14:textId="77777777" w:rsidR="00E81A35" w:rsidRPr="00FB7146" w:rsidRDefault="00E81A35" w:rsidP="00E81A35">
      <w:pPr>
        <w:rPr>
          <w:rFonts w:ascii="Calibri" w:hAnsi="Calibri"/>
          <w:b/>
        </w:rPr>
      </w:pPr>
      <w:r w:rsidRPr="00FB7146">
        <w:rPr>
          <w:rFonts w:ascii="Calibri" w:hAnsi="Calibri"/>
          <w:b/>
        </w:rPr>
        <w:t>[PROCUREMENT REF. CR/TERM/CRUDE OIL/MURBAN/2026(C)]</w:t>
      </w:r>
    </w:p>
    <w:p w14:paraId="3919BA69" w14:textId="77777777" w:rsidR="00E81A35" w:rsidRPr="00FB7146" w:rsidRDefault="00E81A35" w:rsidP="00E81A35">
      <w:pPr>
        <w:rPr>
          <w:rFonts w:ascii="Calibri" w:hAnsi="Calibri"/>
          <w:b/>
        </w:rPr>
      </w:pPr>
    </w:p>
    <w:p w14:paraId="2B112F1A" w14:textId="77777777" w:rsidR="00E81A35" w:rsidRPr="00FB7146" w:rsidRDefault="00E81A35" w:rsidP="00E81A35">
      <w:pPr>
        <w:tabs>
          <w:tab w:val="left" w:pos="3690"/>
        </w:tabs>
        <w:rPr>
          <w:rFonts w:ascii="Calibri" w:hAnsi="Calibri"/>
          <w:b/>
        </w:rPr>
      </w:pPr>
      <w:r w:rsidRPr="00FB7146">
        <w:rPr>
          <w:rFonts w:ascii="Calibri" w:hAnsi="Calibri"/>
          <w:b/>
        </w:rPr>
        <w:t xml:space="preserve">NAME AND ADDRESS OF THE </w:t>
      </w:r>
      <w:proofErr w:type="gramStart"/>
      <w:r w:rsidRPr="00FB7146">
        <w:rPr>
          <w:rFonts w:ascii="Calibri" w:hAnsi="Calibri"/>
          <w:b/>
        </w:rPr>
        <w:t>BIDDER :</w:t>
      </w:r>
      <w:proofErr w:type="gramEnd"/>
      <w:r w:rsidRPr="00FB7146">
        <w:rPr>
          <w:rFonts w:ascii="Calibri" w:hAnsi="Calibri"/>
          <w:b/>
        </w:rPr>
        <w:t xml:space="preserve"> </w:t>
      </w:r>
      <w:r w:rsidRPr="00FB7146">
        <w:rPr>
          <w:rFonts w:ascii="Calibri" w:hAnsi="Calibri"/>
          <w:b/>
        </w:rPr>
        <w:tab/>
        <w:t>…………………………………………………………………………………………</w:t>
      </w:r>
    </w:p>
    <w:p w14:paraId="4D48D3EF" w14:textId="77777777" w:rsidR="00E81A35" w:rsidRPr="00FB7146" w:rsidRDefault="00E81A35" w:rsidP="00E81A35">
      <w:pPr>
        <w:tabs>
          <w:tab w:val="left" w:pos="3690"/>
        </w:tabs>
        <w:rPr>
          <w:rFonts w:ascii="Calibri" w:hAnsi="Calibri"/>
          <w:b/>
        </w:rPr>
      </w:pPr>
      <w:r w:rsidRPr="00FB7146">
        <w:rPr>
          <w:rFonts w:ascii="Calibri" w:hAnsi="Calibri"/>
          <w:b/>
        </w:rPr>
        <w:tab/>
        <w:t>…………………………………………………………………………………………</w:t>
      </w:r>
    </w:p>
    <w:p w14:paraId="7DF74958" w14:textId="77777777" w:rsidR="00E81A35" w:rsidRPr="00FB7146" w:rsidRDefault="00E81A35" w:rsidP="00E81A35">
      <w:pPr>
        <w:tabs>
          <w:tab w:val="left" w:pos="3690"/>
        </w:tabs>
        <w:rPr>
          <w:rFonts w:ascii="Calibri" w:hAnsi="Calibri"/>
          <w:b/>
        </w:rPr>
      </w:pPr>
      <w:r w:rsidRPr="00FB7146">
        <w:rPr>
          <w:rFonts w:ascii="Calibri" w:hAnsi="Calibri"/>
          <w:b/>
        </w:rPr>
        <w:tab/>
        <w:t>…………………………………………………………………………………………</w:t>
      </w:r>
    </w:p>
    <w:p w14:paraId="12C5A6CA" w14:textId="77777777" w:rsidR="00E81A35" w:rsidRPr="00FB7146" w:rsidRDefault="00E81A35" w:rsidP="00E81A35">
      <w:pPr>
        <w:rPr>
          <w:rFonts w:ascii="Calibri" w:hAnsi="Calibri"/>
          <w:b/>
        </w:rPr>
      </w:pPr>
    </w:p>
    <w:p w14:paraId="439C4390" w14:textId="77777777" w:rsidR="00E81A35" w:rsidRPr="00FB7146" w:rsidRDefault="00E81A35" w:rsidP="00E81A35">
      <w:pPr>
        <w:rPr>
          <w:rFonts w:ascii="Calibri" w:hAnsi="Calibri"/>
          <w:b/>
        </w:rPr>
      </w:pPr>
      <w:r w:rsidRPr="00FB7146">
        <w:rPr>
          <w:rFonts w:ascii="Calibri" w:hAnsi="Calibri"/>
        </w:rPr>
        <w:t xml:space="preserve">I/We the undersigned read and fully acquainted myself / ourselves with the contents of the Conditions of the terms and Contract and all other Conditions pertaining to the above Bid do hereby undertake to supply the </w:t>
      </w:r>
      <w:proofErr w:type="spellStart"/>
      <w:r w:rsidRPr="00FB7146">
        <w:rPr>
          <w:rFonts w:ascii="Calibri" w:hAnsi="Calibri"/>
        </w:rPr>
        <w:t>Murban</w:t>
      </w:r>
      <w:proofErr w:type="spellEnd"/>
      <w:r w:rsidRPr="00FB7146">
        <w:rPr>
          <w:rFonts w:ascii="Calibri" w:hAnsi="Calibri"/>
        </w:rPr>
        <w:t xml:space="preserve"> Crude Oil with the specifications and quantity as specified in the Procurement Document.</w:t>
      </w:r>
    </w:p>
    <w:p w14:paraId="5CD8BD48" w14:textId="77777777" w:rsidR="00E81A35" w:rsidRPr="00FB7146" w:rsidRDefault="00E81A35" w:rsidP="00E81A35">
      <w:pPr>
        <w:rPr>
          <w:rFonts w:ascii="Calibri" w:hAnsi="Calibri"/>
          <w:b/>
        </w:rPr>
      </w:pPr>
    </w:p>
    <w:p w14:paraId="01E2686C" w14:textId="77777777" w:rsidR="00E81A35" w:rsidRPr="00FB7146" w:rsidRDefault="00E81A35" w:rsidP="00E81A35">
      <w:pPr>
        <w:numPr>
          <w:ilvl w:val="0"/>
          <w:numId w:val="2"/>
        </w:numPr>
        <w:rPr>
          <w:rFonts w:ascii="Calibri" w:hAnsi="Calibri"/>
          <w:b/>
          <w:color w:val="000000"/>
        </w:rPr>
      </w:pPr>
      <w:r w:rsidRPr="00FB7146">
        <w:rPr>
          <w:rFonts w:ascii="Calibri" w:hAnsi="Calibri"/>
          <w:b/>
          <w:color w:val="000000"/>
        </w:rPr>
        <w:t xml:space="preserve">PRODUCT / PRICE 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887"/>
        <w:gridCol w:w="715"/>
        <w:gridCol w:w="903"/>
        <w:gridCol w:w="1334"/>
        <w:gridCol w:w="1170"/>
        <w:gridCol w:w="900"/>
        <w:gridCol w:w="1350"/>
        <w:gridCol w:w="810"/>
        <w:gridCol w:w="1080"/>
        <w:gridCol w:w="968"/>
      </w:tblGrid>
      <w:tr w:rsidR="00E81A35" w:rsidRPr="00FB7146" w14:paraId="7C402C17" w14:textId="77777777" w:rsidTr="00455632">
        <w:trPr>
          <w:cantSplit/>
          <w:trHeight w:val="690"/>
          <w:jc w:val="center"/>
        </w:trPr>
        <w:tc>
          <w:tcPr>
            <w:tcW w:w="897" w:type="dxa"/>
            <w:gridSpan w:val="2"/>
            <w:vMerge w:val="restart"/>
            <w:textDirection w:val="btLr"/>
            <w:vAlign w:val="center"/>
          </w:tcPr>
          <w:p w14:paraId="65CCB4F9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 xml:space="preserve">Type </w:t>
            </w:r>
            <w:proofErr w:type="gramStart"/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of  Crude</w:t>
            </w:r>
            <w:proofErr w:type="gramEnd"/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 xml:space="preserve"> Oil</w:t>
            </w:r>
          </w:p>
        </w:tc>
        <w:tc>
          <w:tcPr>
            <w:tcW w:w="715" w:type="dxa"/>
            <w:vMerge w:val="restart"/>
            <w:textDirection w:val="btLr"/>
          </w:tcPr>
          <w:p w14:paraId="7947A812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903" w:type="dxa"/>
            <w:vMerge w:val="restart"/>
            <w:textDirection w:val="btLr"/>
          </w:tcPr>
          <w:p w14:paraId="4D07B5CC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Port of Loading</w:t>
            </w:r>
          </w:p>
        </w:tc>
        <w:tc>
          <w:tcPr>
            <w:tcW w:w="1334" w:type="dxa"/>
            <w:vMerge w:val="restart"/>
            <w:textDirection w:val="btLr"/>
            <w:vAlign w:val="center"/>
          </w:tcPr>
          <w:p w14:paraId="3BD6254E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 xml:space="preserve">Contractual cargo quantity </w:t>
            </w:r>
          </w:p>
          <w:p w14:paraId="21620525" w14:textId="77777777" w:rsidR="00E81A35" w:rsidRPr="00FB7146" w:rsidRDefault="00E81A35" w:rsidP="00455632">
            <w:pPr>
              <w:ind w:left="113" w:right="113"/>
              <w:jc w:val="center"/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(BBLs +/- 5%)</w:t>
            </w:r>
            <w:r w:rsidRPr="00FB7146">
              <w:t xml:space="preserve"> 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14:paraId="486C0DD2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Compliance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45AFFA9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Contractual cargo quality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14:paraId="620EF672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Compliance</w:t>
            </w:r>
          </w:p>
        </w:tc>
        <w:tc>
          <w:tcPr>
            <w:tcW w:w="2858" w:type="dxa"/>
            <w:gridSpan w:val="3"/>
            <w:tcBorders>
              <w:right w:val="single" w:sz="4" w:space="0" w:color="auto"/>
            </w:tcBorders>
            <w:vAlign w:val="center"/>
          </w:tcPr>
          <w:p w14:paraId="73115D96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Premium / Discount on (USD per </w:t>
            </w:r>
            <w:proofErr w:type="spellStart"/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Bbl</w:t>
            </w:r>
            <w:proofErr w:type="spellEnd"/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</w:tr>
      <w:tr w:rsidR="00E81A35" w:rsidRPr="00FB7146" w14:paraId="1F1F65B6" w14:textId="77777777" w:rsidTr="00455632">
        <w:trPr>
          <w:cantSplit/>
          <w:trHeight w:val="467"/>
          <w:jc w:val="center"/>
        </w:trPr>
        <w:tc>
          <w:tcPr>
            <w:tcW w:w="897" w:type="dxa"/>
            <w:gridSpan w:val="2"/>
            <w:vMerge/>
            <w:textDirection w:val="btLr"/>
            <w:vAlign w:val="center"/>
          </w:tcPr>
          <w:p w14:paraId="44E85E13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/>
            <w:textDirection w:val="btLr"/>
          </w:tcPr>
          <w:p w14:paraId="216DD226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extDirection w:val="btLr"/>
          </w:tcPr>
          <w:p w14:paraId="0D23CE14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vMerge/>
            <w:textDirection w:val="btLr"/>
            <w:vAlign w:val="center"/>
          </w:tcPr>
          <w:p w14:paraId="31A599AD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extDirection w:val="btLr"/>
            <w:vAlign w:val="center"/>
          </w:tcPr>
          <w:p w14:paraId="39055578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ACAB59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extDirection w:val="btLr"/>
            <w:vAlign w:val="center"/>
          </w:tcPr>
          <w:p w14:paraId="27362523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33B8535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FOB basis</w:t>
            </w: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vAlign w:val="center"/>
          </w:tcPr>
          <w:p w14:paraId="7D7225C1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6"/>
                <w:szCs w:val="16"/>
              </w:rPr>
              <w:t>DAP (Colombo) Basis</w:t>
            </w:r>
          </w:p>
        </w:tc>
      </w:tr>
      <w:tr w:rsidR="00E81A35" w:rsidRPr="00FB7146" w14:paraId="15F67282" w14:textId="77777777" w:rsidTr="00455632">
        <w:trPr>
          <w:cantSplit/>
          <w:trHeight w:val="1961"/>
          <w:jc w:val="center"/>
        </w:trPr>
        <w:tc>
          <w:tcPr>
            <w:tcW w:w="897" w:type="dxa"/>
            <w:gridSpan w:val="2"/>
            <w:vMerge/>
            <w:textDirection w:val="btLr"/>
            <w:vAlign w:val="center"/>
          </w:tcPr>
          <w:p w14:paraId="128DAFB1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/>
            <w:textDirection w:val="btLr"/>
          </w:tcPr>
          <w:p w14:paraId="6099D218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extDirection w:val="btLr"/>
          </w:tcPr>
          <w:p w14:paraId="081DD6C9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vMerge/>
            <w:textDirection w:val="btLr"/>
            <w:vAlign w:val="center"/>
          </w:tcPr>
          <w:p w14:paraId="7BC59E5B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extDirection w:val="btLr"/>
            <w:vAlign w:val="center"/>
          </w:tcPr>
          <w:p w14:paraId="6758F1E2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5A44496F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extDirection w:val="btLr"/>
            <w:vAlign w:val="center"/>
          </w:tcPr>
          <w:p w14:paraId="08C21B77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19A46C8A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extDirection w:val="btLr"/>
            <w:vAlign w:val="center"/>
          </w:tcPr>
          <w:p w14:paraId="53E4A879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  <w:proofErr w:type="gramStart"/>
            <w:r w:rsidRPr="00FB7146">
              <w:rPr>
                <w:rFonts w:ascii="Calibri" w:hAnsi="Calibri"/>
                <w:color w:val="000000"/>
                <w:sz w:val="16"/>
                <w:szCs w:val="16"/>
              </w:rPr>
              <w:t>%  EX</w:t>
            </w:r>
            <w:proofErr w:type="gramEnd"/>
            <w:r w:rsidRPr="00FB7146">
              <w:rPr>
                <w:rFonts w:ascii="Calibri" w:hAnsi="Calibri"/>
                <w:color w:val="000000"/>
                <w:sz w:val="16"/>
                <w:szCs w:val="16"/>
              </w:rPr>
              <w:t>-STORAGE MODALITY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textDirection w:val="btLr"/>
            <w:vAlign w:val="center"/>
          </w:tcPr>
          <w:p w14:paraId="06200898" w14:textId="77777777" w:rsidR="00E81A35" w:rsidRPr="00FB7146" w:rsidRDefault="00E81A35" w:rsidP="00455632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6"/>
                <w:szCs w:val="16"/>
              </w:rPr>
              <w:t>30 DAYS L/C</w:t>
            </w:r>
          </w:p>
        </w:tc>
      </w:tr>
      <w:tr w:rsidR="00E81A35" w:rsidRPr="00FB7146" w14:paraId="5EF809FC" w14:textId="77777777" w:rsidTr="00455632">
        <w:trPr>
          <w:trHeight w:val="890"/>
          <w:jc w:val="center"/>
        </w:trPr>
        <w:tc>
          <w:tcPr>
            <w:tcW w:w="897" w:type="dxa"/>
            <w:gridSpan w:val="2"/>
            <w:vAlign w:val="center"/>
          </w:tcPr>
          <w:p w14:paraId="2A939D0D" w14:textId="77777777" w:rsidR="00E81A35" w:rsidRPr="00FB7146" w:rsidRDefault="00E81A35" w:rsidP="004556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Murban</w:t>
            </w:r>
            <w:proofErr w:type="spellEnd"/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 xml:space="preserve"> Crude Oil</w:t>
            </w:r>
          </w:p>
        </w:tc>
        <w:tc>
          <w:tcPr>
            <w:tcW w:w="715" w:type="dxa"/>
            <w:vAlign w:val="center"/>
          </w:tcPr>
          <w:p w14:paraId="7BFCBB8F" w14:textId="77777777" w:rsidR="00E81A35" w:rsidRPr="00FB7146" w:rsidRDefault="00E81A35" w:rsidP="004556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U.A.E.</w:t>
            </w:r>
          </w:p>
        </w:tc>
        <w:tc>
          <w:tcPr>
            <w:tcW w:w="903" w:type="dxa"/>
            <w:vAlign w:val="center"/>
          </w:tcPr>
          <w:p w14:paraId="29B453DD" w14:textId="77777777" w:rsidR="00E81A35" w:rsidRPr="00FB7146" w:rsidRDefault="00E81A35" w:rsidP="00455632">
            <w:pPr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Jebel Dhanna, U.A.E. / Fujairah, U.A.E.</w:t>
            </w:r>
          </w:p>
        </w:tc>
        <w:tc>
          <w:tcPr>
            <w:tcW w:w="1334" w:type="dxa"/>
            <w:vAlign w:val="center"/>
          </w:tcPr>
          <w:p w14:paraId="060202F4" w14:textId="77777777" w:rsidR="00E81A35" w:rsidRPr="00FB7146" w:rsidRDefault="00E81A35" w:rsidP="004556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2,800,000</w:t>
            </w:r>
          </w:p>
        </w:tc>
        <w:tc>
          <w:tcPr>
            <w:tcW w:w="1170" w:type="dxa"/>
            <w:vAlign w:val="center"/>
          </w:tcPr>
          <w:p w14:paraId="163810ED" w14:textId="77777777" w:rsidR="00E81A35" w:rsidRPr="00FB7146" w:rsidRDefault="00E81A35" w:rsidP="00455632">
            <w:pPr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  <w:tc>
          <w:tcPr>
            <w:tcW w:w="900" w:type="dxa"/>
            <w:vAlign w:val="center"/>
          </w:tcPr>
          <w:p w14:paraId="7FEE161B" w14:textId="77777777" w:rsidR="00E81A35" w:rsidRPr="00FB7146" w:rsidRDefault="00E81A35" w:rsidP="0045563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 xml:space="preserve">Annex </w:t>
            </w:r>
            <w:proofErr w:type="gramStart"/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–  ‘</w:t>
            </w:r>
            <w:proofErr w:type="gramEnd"/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C’</w:t>
            </w:r>
          </w:p>
        </w:tc>
        <w:tc>
          <w:tcPr>
            <w:tcW w:w="1350" w:type="dxa"/>
            <w:vAlign w:val="center"/>
          </w:tcPr>
          <w:p w14:paraId="6BD30AFC" w14:textId="77777777" w:rsidR="00E81A35" w:rsidRPr="00FB7146" w:rsidRDefault="00E81A35" w:rsidP="00455632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  <w:tc>
          <w:tcPr>
            <w:tcW w:w="810" w:type="dxa"/>
          </w:tcPr>
          <w:p w14:paraId="1A594515" w14:textId="77777777" w:rsidR="00E81A35" w:rsidRPr="00FB7146" w:rsidRDefault="00E81A35" w:rsidP="00455632">
            <w:pPr>
              <w:spacing w:line="276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BC00E1" w14:textId="77777777" w:rsidR="00E81A35" w:rsidRPr="00FB7146" w:rsidRDefault="00E81A35" w:rsidP="00455632">
            <w:pPr>
              <w:spacing w:line="276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</w:tcPr>
          <w:p w14:paraId="607AB82A" w14:textId="77777777" w:rsidR="00E81A35" w:rsidRPr="00FB7146" w:rsidRDefault="00E81A35" w:rsidP="00455632">
            <w:pPr>
              <w:spacing w:line="276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81A35" w:rsidRPr="00FB7146" w14:paraId="665BDFB2" w14:textId="77777777" w:rsidTr="00455632">
        <w:trPr>
          <w:gridBefore w:val="1"/>
          <w:wBefore w:w="10" w:type="dxa"/>
          <w:trHeight w:val="432"/>
          <w:jc w:val="center"/>
        </w:trPr>
        <w:tc>
          <w:tcPr>
            <w:tcW w:w="10117" w:type="dxa"/>
            <w:gridSpan w:val="10"/>
            <w:tcBorders>
              <w:top w:val="nil"/>
            </w:tcBorders>
            <w:vAlign w:val="center"/>
          </w:tcPr>
          <w:p w14:paraId="6CA3E382" w14:textId="77777777" w:rsidR="00E81A35" w:rsidRPr="00FB7146" w:rsidRDefault="00E81A35" w:rsidP="00455632">
            <w:pPr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>Local Agent and Local Agency Commission (USD) (if any)</w:t>
            </w:r>
          </w:p>
        </w:tc>
      </w:tr>
    </w:tbl>
    <w:p w14:paraId="6DA19809" w14:textId="77777777" w:rsidR="00E81A35" w:rsidRPr="00FB7146" w:rsidRDefault="00E81A35" w:rsidP="00E81A35">
      <w:pPr>
        <w:rPr>
          <w:rFonts w:ascii="Calibri" w:hAnsi="Calibri"/>
          <w:b/>
          <w:color w:val="000000"/>
        </w:rPr>
      </w:pPr>
    </w:p>
    <w:p w14:paraId="6B529272" w14:textId="77777777" w:rsidR="00E81A35" w:rsidRPr="00FB7146" w:rsidRDefault="00E81A35" w:rsidP="00E81A35">
      <w:pPr>
        <w:rPr>
          <w:rFonts w:ascii="Calibri" w:hAnsi="Calibri"/>
          <w:b/>
          <w:color w:val="000000"/>
        </w:rPr>
      </w:pPr>
    </w:p>
    <w:p w14:paraId="59C8FEF2" w14:textId="77777777" w:rsidR="00E81A35" w:rsidRPr="00FB7146" w:rsidRDefault="00E81A35" w:rsidP="00E81A35">
      <w:pPr>
        <w:rPr>
          <w:rFonts w:ascii="Calibri" w:hAnsi="Calibri"/>
          <w:b/>
          <w:color w:val="000000"/>
        </w:rPr>
      </w:pPr>
    </w:p>
    <w:p w14:paraId="0EE97A89" w14:textId="77777777" w:rsidR="00E81A35" w:rsidRPr="00FB7146" w:rsidRDefault="00E81A35" w:rsidP="00E81A35">
      <w:pPr>
        <w:numPr>
          <w:ilvl w:val="0"/>
          <w:numId w:val="2"/>
        </w:numPr>
        <w:jc w:val="left"/>
      </w:pPr>
      <w:r w:rsidRPr="00FB7146">
        <w:rPr>
          <w:rFonts w:ascii="Calibri" w:hAnsi="Calibri"/>
          <w:b/>
          <w:color w:val="000000"/>
        </w:rPr>
        <w:br w:type="page"/>
      </w:r>
      <w:r w:rsidRPr="00FB7146">
        <w:rPr>
          <w:rFonts w:ascii="Calibri" w:hAnsi="Calibri"/>
          <w:b/>
        </w:rPr>
        <w:lastRenderedPageBreak/>
        <w:t>TERMS &amp; CONDITIONS</w:t>
      </w:r>
    </w:p>
    <w:tbl>
      <w:tblPr>
        <w:tblW w:w="102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6"/>
        <w:gridCol w:w="2711"/>
      </w:tblGrid>
      <w:tr w:rsidR="00E81A35" w:rsidRPr="00FB7146" w14:paraId="255D3403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2E0E8D79" w14:textId="77777777" w:rsidR="00E81A35" w:rsidRPr="00FB7146" w:rsidRDefault="00E81A35" w:rsidP="0045563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sz w:val="18"/>
                <w:szCs w:val="18"/>
              </w:rPr>
              <w:t>BID DOCUMENT CLAUSE REFERENCE</w:t>
            </w:r>
          </w:p>
        </w:tc>
        <w:tc>
          <w:tcPr>
            <w:tcW w:w="2711" w:type="dxa"/>
            <w:vAlign w:val="center"/>
          </w:tcPr>
          <w:p w14:paraId="7F561B2B" w14:textId="77777777" w:rsidR="00E81A35" w:rsidRPr="00FB7146" w:rsidRDefault="00E81A35" w:rsidP="0045563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sz w:val="18"/>
                <w:szCs w:val="18"/>
              </w:rPr>
              <w:t>COMPLIANCE</w:t>
            </w:r>
          </w:p>
        </w:tc>
      </w:tr>
      <w:tr w:rsidR="00E81A35" w:rsidRPr="00FB7146" w14:paraId="0993C50D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3A12671" w14:textId="77777777" w:rsidR="00E81A35" w:rsidRPr="00FB7146" w:rsidRDefault="00E81A35" w:rsidP="0045563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1.8. BID SECURITY GUARANTEE (ANNEX – ‘A’)</w:t>
            </w:r>
          </w:p>
        </w:tc>
        <w:tc>
          <w:tcPr>
            <w:tcW w:w="2711" w:type="dxa"/>
            <w:vAlign w:val="center"/>
          </w:tcPr>
          <w:p w14:paraId="584C7E3D" w14:textId="77777777" w:rsidR="00E81A35" w:rsidRPr="00FB7146" w:rsidRDefault="00E81A35" w:rsidP="0045563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15C7271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4FB43DD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2.2. CONTRACTUAL CARGO QUANTITIES</w:t>
            </w:r>
          </w:p>
        </w:tc>
        <w:tc>
          <w:tcPr>
            <w:tcW w:w="2711" w:type="dxa"/>
            <w:vAlign w:val="center"/>
          </w:tcPr>
          <w:p w14:paraId="36673B58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9A3AE69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429F19DD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2.3. DELIVERY</w:t>
            </w:r>
          </w:p>
        </w:tc>
        <w:tc>
          <w:tcPr>
            <w:tcW w:w="2711" w:type="dxa"/>
            <w:vAlign w:val="center"/>
          </w:tcPr>
          <w:p w14:paraId="6CB011B1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67F0A138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5766B667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2.4 IMPORTANT</w:t>
            </w:r>
          </w:p>
        </w:tc>
        <w:tc>
          <w:tcPr>
            <w:tcW w:w="2711" w:type="dxa"/>
            <w:vAlign w:val="center"/>
          </w:tcPr>
          <w:p w14:paraId="1A707978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7390983E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1565DD21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2.5 THIRD PARTY CARGO</w:t>
            </w:r>
          </w:p>
        </w:tc>
        <w:tc>
          <w:tcPr>
            <w:tcW w:w="2711" w:type="dxa"/>
            <w:vAlign w:val="center"/>
          </w:tcPr>
          <w:p w14:paraId="7FE0F128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0476DBCA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D2D8786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 xml:space="preserve">2.6. QUALITY </w:t>
            </w:r>
          </w:p>
        </w:tc>
        <w:tc>
          <w:tcPr>
            <w:tcW w:w="2711" w:type="dxa"/>
            <w:vAlign w:val="center"/>
          </w:tcPr>
          <w:p w14:paraId="26B4E30B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11C2495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5EDA9019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2.7.  SOURCE OF SUPPLY</w:t>
            </w:r>
          </w:p>
        </w:tc>
        <w:tc>
          <w:tcPr>
            <w:tcW w:w="2711" w:type="dxa"/>
            <w:vAlign w:val="center"/>
          </w:tcPr>
          <w:p w14:paraId="01D7065F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7C5C83AE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1FB43935" w14:textId="77777777" w:rsidR="00E81A35" w:rsidRPr="00FB7146" w:rsidRDefault="00E81A35" w:rsidP="00E81A35">
            <w:pPr>
              <w:numPr>
                <w:ilvl w:val="1"/>
                <w:numId w:val="3"/>
              </w:num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MODE OF LOADING</w:t>
            </w:r>
          </w:p>
        </w:tc>
        <w:tc>
          <w:tcPr>
            <w:tcW w:w="2711" w:type="dxa"/>
            <w:vAlign w:val="center"/>
          </w:tcPr>
          <w:p w14:paraId="60035EE6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426A9991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4349A28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2.9.</w:t>
            </w:r>
            <w:proofErr w:type="gramStart"/>
            <w:r w:rsidRPr="00FB7146">
              <w:rPr>
                <w:rFonts w:ascii="Calibri" w:hAnsi="Calibri"/>
                <w:sz w:val="18"/>
                <w:szCs w:val="18"/>
              </w:rPr>
              <w:t>1.INSPECTION</w:t>
            </w:r>
            <w:proofErr w:type="gramEnd"/>
            <w:r w:rsidRPr="00FB7146">
              <w:rPr>
                <w:rFonts w:ascii="Calibri" w:hAnsi="Calibri"/>
                <w:sz w:val="18"/>
                <w:szCs w:val="18"/>
              </w:rPr>
              <w:t xml:space="preserve">  AT LOAD PORT</w:t>
            </w:r>
          </w:p>
        </w:tc>
        <w:tc>
          <w:tcPr>
            <w:tcW w:w="2711" w:type="dxa"/>
            <w:vAlign w:val="center"/>
          </w:tcPr>
          <w:p w14:paraId="710AB264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86F5CF6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E92379B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2.9.</w:t>
            </w:r>
            <w:proofErr w:type="gramStart"/>
            <w:r w:rsidRPr="00FB7146">
              <w:rPr>
                <w:rFonts w:ascii="Calibri" w:hAnsi="Calibri"/>
                <w:sz w:val="18"/>
                <w:szCs w:val="18"/>
              </w:rPr>
              <w:t>2.INSPECTION</w:t>
            </w:r>
            <w:proofErr w:type="gramEnd"/>
            <w:r w:rsidRPr="00FB7146">
              <w:rPr>
                <w:rFonts w:ascii="Calibri" w:hAnsi="Calibri"/>
                <w:sz w:val="18"/>
                <w:szCs w:val="18"/>
              </w:rPr>
              <w:t xml:space="preserve"> AT DISCHARGE PORT</w:t>
            </w:r>
          </w:p>
        </w:tc>
        <w:tc>
          <w:tcPr>
            <w:tcW w:w="2711" w:type="dxa"/>
            <w:vAlign w:val="center"/>
          </w:tcPr>
          <w:p w14:paraId="1A6BE650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17FA769F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234E114D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</w:t>
            </w:r>
            <w:proofErr w:type="gramStart"/>
            <w:r w:rsidRPr="00FB7146">
              <w:rPr>
                <w:rFonts w:ascii="Calibri" w:hAnsi="Calibri"/>
                <w:sz w:val="18"/>
                <w:szCs w:val="18"/>
              </w:rPr>
              <w:t>10..</w:t>
            </w:r>
            <w:proofErr w:type="gramEnd"/>
            <w:r w:rsidRPr="00FB7146">
              <w:rPr>
                <w:rFonts w:ascii="Calibri" w:hAnsi="Calibri"/>
                <w:sz w:val="18"/>
                <w:szCs w:val="18"/>
              </w:rPr>
              <w:t>RECOVERY OF DAMAGES OR LOSSES FOR CEYPETCO DUE TO UNACCEPTABLE QUALITY</w:t>
            </w:r>
          </w:p>
        </w:tc>
        <w:tc>
          <w:tcPr>
            <w:tcW w:w="2711" w:type="dxa"/>
            <w:vAlign w:val="center"/>
          </w:tcPr>
          <w:p w14:paraId="04FA78D7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A1B026F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7EA5732C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2.11.OUT-TURN LOSS</w:t>
            </w:r>
          </w:p>
        </w:tc>
        <w:tc>
          <w:tcPr>
            <w:tcW w:w="2711" w:type="dxa"/>
            <w:vAlign w:val="center"/>
          </w:tcPr>
          <w:p w14:paraId="2C404EC7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79961712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39392382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</w:t>
            </w:r>
            <w:proofErr w:type="gramStart"/>
            <w:r w:rsidRPr="00FB7146">
              <w:rPr>
                <w:rFonts w:ascii="Calibri" w:hAnsi="Calibri"/>
                <w:sz w:val="18"/>
                <w:szCs w:val="18"/>
              </w:rPr>
              <w:t>12.PRICE</w:t>
            </w:r>
            <w:proofErr w:type="gramEnd"/>
            <w:r w:rsidRPr="00FB7146">
              <w:rPr>
                <w:rFonts w:ascii="Calibri" w:hAnsi="Calibri"/>
                <w:sz w:val="18"/>
                <w:szCs w:val="18"/>
              </w:rPr>
              <w:t xml:space="preserve"> / PAYMENT  </w:t>
            </w:r>
          </w:p>
        </w:tc>
        <w:tc>
          <w:tcPr>
            <w:tcW w:w="2711" w:type="dxa"/>
            <w:vAlign w:val="center"/>
          </w:tcPr>
          <w:p w14:paraId="6013FB21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6A31BE0D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E0017EF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2.12.1. PAYMENT PRIOR TO THE DATE OF QUANTITY DRAWN (100%-EX-STORAGE MODALITY)</w:t>
            </w:r>
          </w:p>
        </w:tc>
        <w:tc>
          <w:tcPr>
            <w:tcW w:w="2711" w:type="dxa"/>
            <w:vAlign w:val="center"/>
          </w:tcPr>
          <w:p w14:paraId="34A2F22F" w14:textId="77777777" w:rsidR="00E81A35" w:rsidRPr="00FB7146" w:rsidRDefault="00E81A35" w:rsidP="004556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6F98988C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1154F5C8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 xml:space="preserve">2.12.2. </w:t>
            </w:r>
            <w:proofErr w:type="gramStart"/>
            <w:r w:rsidRPr="00FB7146">
              <w:rPr>
                <w:rFonts w:ascii="Calibri" w:hAnsi="Calibri"/>
                <w:sz w:val="18"/>
                <w:szCs w:val="18"/>
              </w:rPr>
              <w:t>30  DAYS</w:t>
            </w:r>
            <w:proofErr w:type="gramEnd"/>
            <w:r w:rsidRPr="00FB7146">
              <w:rPr>
                <w:rFonts w:ascii="Calibri" w:hAnsi="Calibri"/>
                <w:sz w:val="18"/>
                <w:szCs w:val="18"/>
              </w:rPr>
              <w:t xml:space="preserve"> L/C OPENED THROUGH BOC (BANK OF CEYLON)</w:t>
            </w:r>
          </w:p>
        </w:tc>
        <w:tc>
          <w:tcPr>
            <w:tcW w:w="2711" w:type="dxa"/>
            <w:vAlign w:val="center"/>
          </w:tcPr>
          <w:p w14:paraId="0365B335" w14:textId="77777777" w:rsidR="00E81A35" w:rsidRPr="00FB7146" w:rsidRDefault="00E81A35" w:rsidP="004556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4D293A16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4C2117B6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 xml:space="preserve">2.12.1.8. INVOICING FOR PAYMENT </w:t>
            </w:r>
          </w:p>
        </w:tc>
        <w:tc>
          <w:tcPr>
            <w:tcW w:w="2711" w:type="dxa"/>
            <w:vAlign w:val="center"/>
          </w:tcPr>
          <w:p w14:paraId="2C978DD7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51EC44B4" w14:textId="77777777" w:rsidTr="00455632">
        <w:trPr>
          <w:trHeight w:hRule="exact" w:val="532"/>
        </w:trPr>
        <w:tc>
          <w:tcPr>
            <w:tcW w:w="7556" w:type="dxa"/>
            <w:vAlign w:val="center"/>
          </w:tcPr>
          <w:p w14:paraId="41A634AF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2.13.</w:t>
            </w:r>
            <w:r w:rsidRPr="00FB7146">
              <w:rPr>
                <w:rFonts w:ascii="Calibri" w:hAnsi="Calibri"/>
                <w:color w:val="000000"/>
                <w:sz w:val="18"/>
                <w:szCs w:val="18"/>
              </w:rPr>
              <w:t xml:space="preserve">  PCA3 FORM, AGENT, REPRESENTATIVE OR NOMINEE FOR OR ON BEHALF OF ANY BIDDER &amp; LOCAL AGENCY COMMISSION</w:t>
            </w:r>
          </w:p>
        </w:tc>
        <w:tc>
          <w:tcPr>
            <w:tcW w:w="2711" w:type="dxa"/>
            <w:vAlign w:val="center"/>
          </w:tcPr>
          <w:p w14:paraId="203FFD7C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5C3D1733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7014923E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2.14. TITLE AND RISK</w:t>
            </w:r>
          </w:p>
        </w:tc>
        <w:tc>
          <w:tcPr>
            <w:tcW w:w="2711" w:type="dxa"/>
            <w:vAlign w:val="center"/>
          </w:tcPr>
          <w:p w14:paraId="603B4118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2ECB3614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2EAFE56E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2.15. PERFORMANCE SECURITY GUARANTEE (ANNEX – ‘D’)</w:t>
            </w:r>
          </w:p>
        </w:tc>
        <w:tc>
          <w:tcPr>
            <w:tcW w:w="2711" w:type="dxa"/>
            <w:vAlign w:val="center"/>
          </w:tcPr>
          <w:p w14:paraId="2D018800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5DFD4CF7" w14:textId="77777777" w:rsidTr="00455632">
        <w:trPr>
          <w:trHeight w:hRule="exact" w:val="505"/>
        </w:trPr>
        <w:tc>
          <w:tcPr>
            <w:tcW w:w="7556" w:type="dxa"/>
            <w:vAlign w:val="center"/>
          </w:tcPr>
          <w:p w14:paraId="44E65B15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2.16. CLAIMS, DISPUTES &amp; RECOVERY OF DAMAGES FOR LOSSES BY CEYPETCO AND DELIVERY OF LESSER QUANTITY THAN AGREED</w:t>
            </w:r>
          </w:p>
        </w:tc>
        <w:tc>
          <w:tcPr>
            <w:tcW w:w="2711" w:type="dxa"/>
            <w:vAlign w:val="center"/>
          </w:tcPr>
          <w:p w14:paraId="544108D9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70244DFD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597E7B4B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</w:t>
            </w:r>
            <w:proofErr w:type="gramStart"/>
            <w:r w:rsidRPr="00FB7146">
              <w:rPr>
                <w:rFonts w:ascii="Calibri" w:hAnsi="Calibri"/>
                <w:sz w:val="18"/>
                <w:szCs w:val="18"/>
              </w:rPr>
              <w:t>17.AWARD</w:t>
            </w:r>
            <w:proofErr w:type="gramEnd"/>
            <w:r w:rsidRPr="00FB7146">
              <w:rPr>
                <w:rFonts w:ascii="Calibri" w:hAnsi="Calibri"/>
                <w:sz w:val="18"/>
                <w:szCs w:val="18"/>
              </w:rPr>
              <w:t xml:space="preserve"> OF THE PROCUREMENT</w:t>
            </w:r>
          </w:p>
        </w:tc>
        <w:tc>
          <w:tcPr>
            <w:tcW w:w="2711" w:type="dxa"/>
            <w:vAlign w:val="center"/>
          </w:tcPr>
          <w:p w14:paraId="644CC4BC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4D289BE3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3BD0E01E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2.18. LAYTIME FOR DISCHARGE AT SPBM 1, COLOMBO</w:t>
            </w:r>
          </w:p>
        </w:tc>
        <w:tc>
          <w:tcPr>
            <w:tcW w:w="2711" w:type="dxa"/>
            <w:vAlign w:val="center"/>
          </w:tcPr>
          <w:p w14:paraId="5732A674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15E3E5F7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29F134F3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2.19. NOTICE OF ARRIVAL AT COLOMBO</w:t>
            </w:r>
          </w:p>
        </w:tc>
        <w:tc>
          <w:tcPr>
            <w:tcW w:w="2711" w:type="dxa"/>
            <w:vAlign w:val="center"/>
          </w:tcPr>
          <w:p w14:paraId="25890DD2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40AAD6AC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62FA02CE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2.20. VESSEL REQUIREMENTS</w:t>
            </w:r>
          </w:p>
        </w:tc>
        <w:tc>
          <w:tcPr>
            <w:tcW w:w="2711" w:type="dxa"/>
            <w:vAlign w:val="center"/>
          </w:tcPr>
          <w:p w14:paraId="2C4A7D04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413A202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74FA649D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2.21. LINE FLUSHING AT SPBM 1, COLOMBO</w:t>
            </w:r>
          </w:p>
        </w:tc>
        <w:tc>
          <w:tcPr>
            <w:tcW w:w="2711" w:type="dxa"/>
            <w:vAlign w:val="center"/>
          </w:tcPr>
          <w:p w14:paraId="44F2DCF6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7DFAD076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703AFBFE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2.22. DEMURRAGE</w:t>
            </w:r>
          </w:p>
        </w:tc>
        <w:tc>
          <w:tcPr>
            <w:tcW w:w="2711" w:type="dxa"/>
            <w:vAlign w:val="center"/>
          </w:tcPr>
          <w:p w14:paraId="21E2343D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0EE25628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1A1C49F0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2.23. FORCE MAJEURE</w:t>
            </w:r>
          </w:p>
        </w:tc>
        <w:tc>
          <w:tcPr>
            <w:tcW w:w="2711" w:type="dxa"/>
            <w:vAlign w:val="center"/>
          </w:tcPr>
          <w:p w14:paraId="4A4D3475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9FB761A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1C0FF45B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2.24. OTHER REQUIREMENTS</w:t>
            </w:r>
          </w:p>
        </w:tc>
        <w:tc>
          <w:tcPr>
            <w:tcW w:w="2711" w:type="dxa"/>
            <w:vAlign w:val="center"/>
          </w:tcPr>
          <w:p w14:paraId="2B1E06E6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16E5C782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7EEEA765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2.25. SUBMISSION OF BIDS</w:t>
            </w:r>
          </w:p>
        </w:tc>
        <w:tc>
          <w:tcPr>
            <w:tcW w:w="2711" w:type="dxa"/>
            <w:vAlign w:val="center"/>
          </w:tcPr>
          <w:p w14:paraId="2498D9BC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D9CC629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8238146" w14:textId="77777777" w:rsidR="00E81A35" w:rsidRPr="00FB7146" w:rsidRDefault="00E81A35" w:rsidP="00455632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FB7146">
              <w:rPr>
                <w:sz w:val="18"/>
                <w:szCs w:val="18"/>
              </w:rPr>
              <w:t>2.25.1.1  SUBMISSION</w:t>
            </w:r>
            <w:proofErr w:type="gramEnd"/>
            <w:r w:rsidRPr="00FB7146">
              <w:rPr>
                <w:sz w:val="18"/>
                <w:szCs w:val="18"/>
              </w:rPr>
              <w:t xml:space="preserve"> OF “FORM OF BID” GIVEN IN ANNEX – ‘E’ </w:t>
            </w:r>
          </w:p>
        </w:tc>
        <w:tc>
          <w:tcPr>
            <w:tcW w:w="2711" w:type="dxa"/>
            <w:vAlign w:val="center"/>
          </w:tcPr>
          <w:p w14:paraId="55231300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70443631" w14:textId="77777777" w:rsidTr="002A7D5F">
        <w:trPr>
          <w:trHeight w:hRule="exact" w:val="703"/>
        </w:trPr>
        <w:tc>
          <w:tcPr>
            <w:tcW w:w="7556" w:type="dxa"/>
            <w:vAlign w:val="center"/>
          </w:tcPr>
          <w:p w14:paraId="426AE098" w14:textId="34A1912A" w:rsidR="00E81A35" w:rsidRPr="009D4FA4" w:rsidRDefault="00E81A35" w:rsidP="002A7D5F">
            <w:pPr>
              <w:pStyle w:val="Default"/>
              <w:contextualSpacing/>
              <w:jc w:val="both"/>
              <w:rPr>
                <w:sz w:val="18"/>
                <w:szCs w:val="18"/>
                <w:highlight w:val="cyan"/>
              </w:rPr>
            </w:pPr>
            <w:r w:rsidRPr="009D4FA4">
              <w:rPr>
                <w:sz w:val="18"/>
                <w:szCs w:val="18"/>
                <w:highlight w:val="cyan"/>
              </w:rPr>
              <w:t>2.25.1.4.</w:t>
            </w:r>
            <w:r w:rsidRPr="009D4FA4">
              <w:rPr>
                <w:color w:val="auto"/>
                <w:sz w:val="22"/>
                <w:szCs w:val="22"/>
                <w:highlight w:val="cyan"/>
              </w:rPr>
              <w:t xml:space="preserve"> </w:t>
            </w:r>
            <w:r w:rsidRPr="009D4FA4">
              <w:rPr>
                <w:sz w:val="18"/>
                <w:szCs w:val="18"/>
                <w:highlight w:val="cyan"/>
              </w:rPr>
              <w:t>A BOARD RESOLUTION / POWER OF ATTORNEY AUTHORIZING THE PERSON WHO SIGNS THE BID INDICATING NAME OF THE AUTHORIZED PERSON AND SIGNATURE OF THE AUTHORIZED PERSON OR A DOCUMENTED DECISION OF THE PARTNERS IN A PARTNERSHIP AS THE CASE MAY BE.</w:t>
            </w:r>
          </w:p>
        </w:tc>
        <w:tc>
          <w:tcPr>
            <w:tcW w:w="2711" w:type="dxa"/>
            <w:vAlign w:val="center"/>
          </w:tcPr>
          <w:p w14:paraId="19370EEC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334A97F3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3DFFA6E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2.26. VALIDITY OF THE BIDS</w:t>
            </w:r>
          </w:p>
        </w:tc>
        <w:tc>
          <w:tcPr>
            <w:tcW w:w="2711" w:type="dxa"/>
            <w:vAlign w:val="center"/>
          </w:tcPr>
          <w:p w14:paraId="4296EE8E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1EDC8A27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4FB4215D" w14:textId="77777777" w:rsidR="00E81A35" w:rsidRPr="00FB7146" w:rsidRDefault="00E81A35" w:rsidP="00455632">
            <w:pPr>
              <w:rPr>
                <w:rFonts w:ascii="Calibri" w:hAnsi="Calibri"/>
                <w:sz w:val="18"/>
                <w:szCs w:val="18"/>
              </w:rPr>
            </w:pPr>
            <w:r w:rsidRPr="00FB7146">
              <w:rPr>
                <w:rFonts w:ascii="Calibri" w:hAnsi="Calibri"/>
                <w:sz w:val="18"/>
                <w:szCs w:val="18"/>
              </w:rPr>
              <w:t>2.27 AGREEMENT</w:t>
            </w:r>
          </w:p>
        </w:tc>
        <w:tc>
          <w:tcPr>
            <w:tcW w:w="2711" w:type="dxa"/>
            <w:vAlign w:val="center"/>
          </w:tcPr>
          <w:p w14:paraId="4C70CFB1" w14:textId="77777777" w:rsidR="00E81A35" w:rsidRPr="00FB7146" w:rsidRDefault="00E81A35" w:rsidP="004556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  <w:tr w:rsidR="00E81A35" w:rsidRPr="00FB7146" w14:paraId="2E56A2F9" w14:textId="77777777" w:rsidTr="00455632">
        <w:trPr>
          <w:trHeight w:hRule="exact" w:val="403"/>
        </w:trPr>
        <w:tc>
          <w:tcPr>
            <w:tcW w:w="7556" w:type="dxa"/>
            <w:vAlign w:val="center"/>
          </w:tcPr>
          <w:p w14:paraId="0DACAD46" w14:textId="77777777" w:rsidR="00E81A35" w:rsidRPr="00FB7146" w:rsidRDefault="00E81A35" w:rsidP="00455632">
            <w:pPr>
              <w:pStyle w:val="Default"/>
              <w:jc w:val="both"/>
              <w:rPr>
                <w:sz w:val="18"/>
                <w:szCs w:val="18"/>
              </w:rPr>
            </w:pPr>
            <w:r w:rsidRPr="00FB7146">
              <w:rPr>
                <w:sz w:val="18"/>
                <w:szCs w:val="18"/>
              </w:rPr>
              <w:t xml:space="preserve">AMENDMENT NOTICE(S) [IF ANY] </w:t>
            </w:r>
          </w:p>
        </w:tc>
        <w:tc>
          <w:tcPr>
            <w:tcW w:w="2711" w:type="dxa"/>
            <w:vAlign w:val="center"/>
          </w:tcPr>
          <w:p w14:paraId="34800543" w14:textId="77777777" w:rsidR="00E81A35" w:rsidRPr="00FB7146" w:rsidRDefault="00E81A35" w:rsidP="00455632">
            <w:pPr>
              <w:jc w:val="center"/>
            </w:pPr>
            <w:r w:rsidRPr="00FB7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Comply / Not Comply</w:t>
            </w:r>
          </w:p>
        </w:tc>
      </w:tr>
    </w:tbl>
    <w:p w14:paraId="4CB6F6CF" w14:textId="77777777" w:rsidR="00E81A35" w:rsidRPr="00FB7146" w:rsidRDefault="00E81A35" w:rsidP="00E81A35">
      <w:pPr>
        <w:ind w:left="720"/>
        <w:jc w:val="left"/>
        <w:rPr>
          <w:rFonts w:ascii="Calibri" w:hAnsi="Calibri"/>
        </w:rPr>
      </w:pPr>
    </w:p>
    <w:p w14:paraId="22274090" w14:textId="77777777" w:rsidR="00E81A35" w:rsidRPr="00FB7146" w:rsidRDefault="00E81A35" w:rsidP="00E81A35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I/We confirm that the bid shall remain open for acceptance as mentioned above under validity of bid and that it will not be withdrawn or revoked prior to that date.</w:t>
      </w:r>
    </w:p>
    <w:p w14:paraId="56E4943A" w14:textId="77777777" w:rsidR="00E81A35" w:rsidRPr="00FB7146" w:rsidRDefault="00E81A35" w:rsidP="00E81A35">
      <w:pPr>
        <w:spacing w:line="276" w:lineRule="auto"/>
        <w:rPr>
          <w:rFonts w:ascii="Calibri" w:hAnsi="Calibri"/>
        </w:rPr>
      </w:pPr>
    </w:p>
    <w:p w14:paraId="1A174C97" w14:textId="77777777" w:rsidR="00E81A35" w:rsidRPr="00FB7146" w:rsidRDefault="00E81A35" w:rsidP="00E81A35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I/We attach hereto the following documents as part of my/our Bid (If any</w:t>
      </w:r>
      <w:proofErr w:type="gramStart"/>
      <w:r w:rsidRPr="00FB7146">
        <w:rPr>
          <w:rFonts w:ascii="Calibri" w:hAnsi="Calibri"/>
        </w:rPr>
        <w:t>);</w:t>
      </w:r>
      <w:proofErr w:type="gramEnd"/>
    </w:p>
    <w:p w14:paraId="0AE1F654" w14:textId="77777777" w:rsidR="00E81A35" w:rsidRPr="00FB7146" w:rsidRDefault="00E81A35" w:rsidP="00E81A35">
      <w:pPr>
        <w:spacing w:line="276" w:lineRule="auto"/>
        <w:ind w:left="720"/>
        <w:rPr>
          <w:rFonts w:ascii="Calibri" w:hAnsi="Calibri"/>
        </w:rPr>
      </w:pPr>
      <w:r w:rsidRPr="00FB7146">
        <w:rPr>
          <w:rFonts w:ascii="Calibri" w:hAnsi="Calibri"/>
        </w:rPr>
        <w:t>……………………………………………………………………….…………………………………………………..</w:t>
      </w:r>
    </w:p>
    <w:p w14:paraId="19B3B435" w14:textId="77777777" w:rsidR="00E81A35" w:rsidRPr="00FB7146" w:rsidRDefault="00E81A35" w:rsidP="00E81A35">
      <w:pPr>
        <w:tabs>
          <w:tab w:val="left" w:pos="5490"/>
          <w:tab w:val="left" w:pos="5760"/>
        </w:tabs>
        <w:spacing w:line="276" w:lineRule="auto"/>
        <w:ind w:left="720"/>
        <w:rPr>
          <w:rFonts w:ascii="Calibri" w:hAnsi="Calibri"/>
        </w:rPr>
      </w:pPr>
      <w:r w:rsidRPr="00FB7146">
        <w:rPr>
          <w:rFonts w:ascii="Calibri" w:hAnsi="Calibri"/>
        </w:rPr>
        <w:t>……………………………………………………………………….…………………………………………………..</w:t>
      </w:r>
    </w:p>
    <w:p w14:paraId="1E1517DE" w14:textId="77777777" w:rsidR="00E81A35" w:rsidRPr="00FB7146" w:rsidRDefault="00E81A35" w:rsidP="00E81A35">
      <w:pPr>
        <w:spacing w:line="276" w:lineRule="auto"/>
        <w:ind w:left="720"/>
        <w:rPr>
          <w:rFonts w:ascii="Calibri" w:hAnsi="Calibri"/>
        </w:rPr>
      </w:pPr>
      <w:r w:rsidRPr="00FB7146">
        <w:rPr>
          <w:rFonts w:ascii="Calibri" w:hAnsi="Calibri"/>
        </w:rPr>
        <w:t>……………………………………………………………………….…………………………………………………..</w:t>
      </w:r>
    </w:p>
    <w:p w14:paraId="2A41657C" w14:textId="77777777" w:rsidR="00E81A35" w:rsidRPr="00FB7146" w:rsidRDefault="00E81A35" w:rsidP="00E81A35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 xml:space="preserve">I/We understand that you are not bound to accept the lowest or any other Bid and that you reserve the right to reject any or all Bids or to accept a Bid in full or in part without assigning any </w:t>
      </w:r>
      <w:proofErr w:type="gramStart"/>
      <w:r w:rsidRPr="00FB7146">
        <w:rPr>
          <w:rFonts w:ascii="Calibri" w:hAnsi="Calibri"/>
        </w:rPr>
        <w:t>reasons</w:t>
      </w:r>
      <w:proofErr w:type="gramEnd"/>
      <w:r w:rsidRPr="00FB7146">
        <w:rPr>
          <w:rFonts w:ascii="Calibri" w:hAnsi="Calibri"/>
        </w:rPr>
        <w:t xml:space="preserve"> therefore.</w:t>
      </w:r>
    </w:p>
    <w:p w14:paraId="29DF049D" w14:textId="77777777" w:rsidR="00E81A35" w:rsidRPr="00FB7146" w:rsidRDefault="00E81A35" w:rsidP="00E81A35">
      <w:pPr>
        <w:spacing w:line="276" w:lineRule="auto"/>
        <w:ind w:left="720"/>
        <w:rPr>
          <w:rFonts w:ascii="Calibri" w:hAnsi="Calibri"/>
        </w:rPr>
      </w:pPr>
    </w:p>
    <w:p w14:paraId="6BC0C835" w14:textId="77777777" w:rsidR="00E81A35" w:rsidRPr="00FB7146" w:rsidRDefault="00E81A35" w:rsidP="00E81A35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 xml:space="preserve">I/We hereby attach the Assay to confirm the quality of the </w:t>
      </w:r>
      <w:proofErr w:type="spellStart"/>
      <w:r w:rsidRPr="00FB7146">
        <w:rPr>
          <w:rFonts w:ascii="Calibri" w:hAnsi="Calibri"/>
        </w:rPr>
        <w:t>Murban</w:t>
      </w:r>
      <w:proofErr w:type="spellEnd"/>
      <w:r w:rsidRPr="00FB7146">
        <w:rPr>
          <w:rFonts w:ascii="Calibri" w:hAnsi="Calibri"/>
        </w:rPr>
        <w:t xml:space="preserve"> Crude Oil to be supplied.</w:t>
      </w:r>
    </w:p>
    <w:p w14:paraId="5DCD9CE7" w14:textId="77777777" w:rsidR="00E81A35" w:rsidRPr="00FB7146" w:rsidRDefault="00E81A35" w:rsidP="00E81A35">
      <w:pPr>
        <w:spacing w:line="276" w:lineRule="auto"/>
        <w:ind w:left="720"/>
        <w:rPr>
          <w:rFonts w:ascii="Calibri" w:hAnsi="Calibri"/>
        </w:rPr>
      </w:pPr>
    </w:p>
    <w:p w14:paraId="3409294E" w14:textId="77777777" w:rsidR="00E81A35" w:rsidRPr="00FB7146" w:rsidRDefault="00E81A35" w:rsidP="00E81A35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 xml:space="preserve">I/We undertake to deliver the quality/quantity of </w:t>
      </w:r>
      <w:proofErr w:type="spellStart"/>
      <w:r w:rsidRPr="00FB7146">
        <w:rPr>
          <w:rFonts w:ascii="Calibri" w:hAnsi="Calibri"/>
        </w:rPr>
        <w:t>Murban</w:t>
      </w:r>
      <w:proofErr w:type="spellEnd"/>
      <w:r w:rsidRPr="00FB7146">
        <w:rPr>
          <w:rFonts w:ascii="Calibri" w:hAnsi="Calibri"/>
        </w:rPr>
        <w:t xml:space="preserve"> Crude Oil referred to above.</w:t>
      </w:r>
    </w:p>
    <w:p w14:paraId="5E825194" w14:textId="77777777" w:rsidR="00E81A35" w:rsidRPr="00FB7146" w:rsidRDefault="00E81A35" w:rsidP="00E81A35">
      <w:pPr>
        <w:spacing w:line="276" w:lineRule="auto"/>
        <w:rPr>
          <w:rFonts w:ascii="Calibri" w:hAnsi="Calibri"/>
        </w:rPr>
      </w:pPr>
    </w:p>
    <w:p w14:paraId="4880761A" w14:textId="77777777" w:rsidR="00E81A35" w:rsidRPr="00FB7146" w:rsidRDefault="00E81A35" w:rsidP="00E81A35">
      <w:pPr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Yours Faithfully,</w:t>
      </w:r>
    </w:p>
    <w:p w14:paraId="033FAD66" w14:textId="77777777" w:rsidR="00E81A35" w:rsidRPr="00FB7146" w:rsidRDefault="00E81A35" w:rsidP="00E81A35">
      <w:pPr>
        <w:tabs>
          <w:tab w:val="left" w:pos="5220"/>
          <w:tab w:val="left" w:pos="5400"/>
        </w:tabs>
        <w:spacing w:line="276" w:lineRule="auto"/>
        <w:rPr>
          <w:rFonts w:ascii="Calibri" w:hAnsi="Calibri"/>
        </w:rPr>
      </w:pPr>
    </w:p>
    <w:p w14:paraId="3CEBCF63" w14:textId="77777777" w:rsidR="00E81A35" w:rsidRPr="00FB7146" w:rsidRDefault="00E81A35" w:rsidP="00E81A35">
      <w:pPr>
        <w:tabs>
          <w:tab w:val="left" w:pos="5220"/>
          <w:tab w:val="left" w:pos="5400"/>
        </w:tabs>
        <w:spacing w:line="276" w:lineRule="auto"/>
        <w:rPr>
          <w:rFonts w:ascii="Calibri" w:hAnsi="Calibri"/>
        </w:rPr>
      </w:pPr>
    </w:p>
    <w:p w14:paraId="3D7FDEB0" w14:textId="77777777" w:rsidR="00E81A35" w:rsidRPr="00FB7146" w:rsidRDefault="00E81A35" w:rsidP="00E81A35">
      <w:pPr>
        <w:tabs>
          <w:tab w:val="left" w:pos="5220"/>
          <w:tab w:val="left" w:pos="5400"/>
        </w:tabs>
        <w:spacing w:line="276" w:lineRule="auto"/>
        <w:rPr>
          <w:rFonts w:ascii="Calibri" w:hAnsi="Calibri"/>
        </w:rPr>
      </w:pPr>
    </w:p>
    <w:p w14:paraId="6D8EC89F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Signature of the authorized person</w:t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………………………………………………………</w:t>
      </w:r>
    </w:p>
    <w:p w14:paraId="19B36EEE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</w:p>
    <w:p w14:paraId="13B35AFC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Name of the authorized person</w:t>
      </w:r>
      <w:r w:rsidRPr="00FB7146">
        <w:rPr>
          <w:rFonts w:ascii="Calibri" w:hAnsi="Calibri"/>
        </w:rPr>
        <w:tab/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………………………………………………………</w:t>
      </w:r>
    </w:p>
    <w:p w14:paraId="62B623B3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</w:p>
    <w:p w14:paraId="0084860A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Official seal of the Bidder</w:t>
      </w:r>
      <w:r w:rsidRPr="00FB7146">
        <w:rPr>
          <w:rFonts w:ascii="Calibri" w:hAnsi="Calibri"/>
        </w:rPr>
        <w:tab/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………………………………………………………</w:t>
      </w:r>
    </w:p>
    <w:p w14:paraId="7716D258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</w:p>
    <w:p w14:paraId="41907A53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Name of the Bidder</w:t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…………………………………………….………………….……………………………...…………</w:t>
      </w:r>
    </w:p>
    <w:p w14:paraId="5EB18703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</w:p>
    <w:p w14:paraId="5B955528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Address</w:t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…………….…………………...…</w:t>
      </w:r>
      <w:proofErr w:type="gramStart"/>
      <w:r w:rsidRPr="00FB7146">
        <w:rPr>
          <w:rFonts w:ascii="Calibri" w:hAnsi="Calibri"/>
        </w:rPr>
        <w:t>…..</w:t>
      </w:r>
      <w:proofErr w:type="gramEnd"/>
      <w:r w:rsidRPr="00FB7146">
        <w:rPr>
          <w:rFonts w:ascii="Calibri" w:hAnsi="Calibri"/>
        </w:rPr>
        <w:t>…………….………………………………………………</w:t>
      </w:r>
      <w:proofErr w:type="gramStart"/>
      <w:r w:rsidRPr="00FB7146">
        <w:rPr>
          <w:rFonts w:ascii="Calibri" w:hAnsi="Calibri"/>
        </w:rPr>
        <w:t>…..</w:t>
      </w:r>
      <w:proofErr w:type="gramEnd"/>
    </w:p>
    <w:p w14:paraId="0AF0BBEC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</w:p>
    <w:p w14:paraId="5065FEC9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Telephone No.</w:t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……………….…………………………….……</w:t>
      </w:r>
      <w:proofErr w:type="gramStart"/>
      <w:r w:rsidRPr="00FB7146">
        <w:rPr>
          <w:rFonts w:ascii="Calibri" w:hAnsi="Calibri"/>
        </w:rPr>
        <w:t>…..</w:t>
      </w:r>
      <w:proofErr w:type="gramEnd"/>
      <w:r w:rsidRPr="00FB7146">
        <w:rPr>
          <w:rFonts w:ascii="Calibri" w:hAnsi="Calibri"/>
        </w:rPr>
        <w:t>………………………………………………</w:t>
      </w:r>
      <w:proofErr w:type="gramStart"/>
      <w:r w:rsidRPr="00FB7146">
        <w:rPr>
          <w:rFonts w:ascii="Calibri" w:hAnsi="Calibri"/>
        </w:rPr>
        <w:t>…..</w:t>
      </w:r>
      <w:proofErr w:type="gramEnd"/>
      <w:r w:rsidRPr="00FB7146">
        <w:rPr>
          <w:rFonts w:ascii="Calibri" w:hAnsi="Calibri"/>
        </w:rPr>
        <w:t xml:space="preserve"> </w:t>
      </w:r>
    </w:p>
    <w:p w14:paraId="73EC4BBE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</w:p>
    <w:p w14:paraId="4B22B959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Fax No.</w:t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………….……………………………………………………………………………………………</w:t>
      </w:r>
      <w:proofErr w:type="gramStart"/>
      <w:r w:rsidRPr="00FB7146">
        <w:rPr>
          <w:rFonts w:ascii="Calibri" w:hAnsi="Calibri"/>
        </w:rPr>
        <w:t>…..</w:t>
      </w:r>
      <w:proofErr w:type="gramEnd"/>
      <w:r w:rsidRPr="00FB7146">
        <w:rPr>
          <w:rFonts w:ascii="Calibri" w:hAnsi="Calibri"/>
        </w:rPr>
        <w:t xml:space="preserve"> </w:t>
      </w:r>
    </w:p>
    <w:p w14:paraId="0E2D78F5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</w:p>
    <w:p w14:paraId="0185F885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  <w:r w:rsidRPr="00FB7146">
        <w:rPr>
          <w:rFonts w:ascii="Calibri" w:hAnsi="Calibri"/>
        </w:rPr>
        <w:t>E-mail</w:t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………….………………………………………….………………</w:t>
      </w:r>
      <w:proofErr w:type="gramStart"/>
      <w:r w:rsidRPr="00FB7146">
        <w:rPr>
          <w:rFonts w:ascii="Calibri" w:hAnsi="Calibri"/>
        </w:rPr>
        <w:t>…..</w:t>
      </w:r>
      <w:proofErr w:type="gramEnd"/>
      <w:r w:rsidRPr="00FB7146">
        <w:rPr>
          <w:rFonts w:ascii="Calibri" w:hAnsi="Calibri"/>
        </w:rPr>
        <w:t>……………………………</w:t>
      </w:r>
      <w:proofErr w:type="gramStart"/>
      <w:r w:rsidRPr="00FB7146">
        <w:rPr>
          <w:rFonts w:ascii="Calibri" w:hAnsi="Calibri"/>
        </w:rPr>
        <w:t>…..</w:t>
      </w:r>
      <w:proofErr w:type="gramEnd"/>
      <w:r w:rsidRPr="00FB7146">
        <w:rPr>
          <w:rFonts w:ascii="Calibri" w:hAnsi="Calibri"/>
        </w:rPr>
        <w:t xml:space="preserve"> </w:t>
      </w:r>
    </w:p>
    <w:p w14:paraId="0B9BAB8F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</w:rPr>
      </w:pPr>
    </w:p>
    <w:p w14:paraId="6E114AFD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  <w:bCs/>
          <w:sz w:val="24"/>
        </w:rPr>
      </w:pPr>
      <w:r w:rsidRPr="00FB7146">
        <w:rPr>
          <w:rFonts w:ascii="Calibri" w:hAnsi="Calibri"/>
        </w:rPr>
        <w:t>Date</w:t>
      </w:r>
      <w:r w:rsidRPr="00FB7146">
        <w:rPr>
          <w:rFonts w:ascii="Calibri" w:hAnsi="Calibri"/>
        </w:rPr>
        <w:tab/>
        <w:t>:</w:t>
      </w:r>
      <w:r w:rsidRPr="00FB7146">
        <w:rPr>
          <w:rFonts w:ascii="Calibri" w:hAnsi="Calibri"/>
        </w:rPr>
        <w:tab/>
        <w:t>……………………………………………………</w:t>
      </w:r>
    </w:p>
    <w:p w14:paraId="2876C08A" w14:textId="77777777" w:rsidR="00E81A35" w:rsidRPr="00FB7146" w:rsidRDefault="00E81A35" w:rsidP="00E81A35">
      <w:pPr>
        <w:tabs>
          <w:tab w:val="left" w:pos="1980"/>
          <w:tab w:val="left" w:pos="2160"/>
        </w:tabs>
        <w:spacing w:line="276" w:lineRule="auto"/>
        <w:rPr>
          <w:rFonts w:ascii="Calibri" w:hAnsi="Calibri"/>
          <w:bCs/>
          <w:sz w:val="24"/>
        </w:rPr>
      </w:pPr>
    </w:p>
    <w:p w14:paraId="7870D444" w14:textId="0A48AA42" w:rsidR="00716F49" w:rsidRDefault="00716F49" w:rsidP="00E81A35">
      <w:pPr>
        <w:jc w:val="center"/>
      </w:pPr>
    </w:p>
    <w:sectPr w:rsidR="00716F49" w:rsidSect="00A27D7F">
      <w:footerReference w:type="default" r:id="rId7"/>
      <w:pgSz w:w="11907" w:h="16839" w:code="9"/>
      <w:pgMar w:top="1080" w:right="747" w:bottom="180" w:left="1440" w:header="720" w:footer="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BF15" w14:textId="77777777" w:rsidR="001C0DF4" w:rsidRDefault="001C0DF4" w:rsidP="00A27D7F">
      <w:r>
        <w:separator/>
      </w:r>
    </w:p>
  </w:endnote>
  <w:endnote w:type="continuationSeparator" w:id="0">
    <w:p w14:paraId="77425581" w14:textId="77777777" w:rsidR="001C0DF4" w:rsidRDefault="001C0DF4" w:rsidP="00A2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558163"/>
      <w:docPartObj>
        <w:docPartGallery w:val="Page Numbers (Bottom of Page)"/>
        <w:docPartUnique/>
      </w:docPartObj>
    </w:sdtPr>
    <w:sdtEndPr/>
    <w:sdtContent>
      <w:sdt>
        <w:sdtPr>
          <w:id w:val="-1269077566"/>
          <w:docPartObj>
            <w:docPartGallery w:val="Page Numbers (Top of Page)"/>
            <w:docPartUnique/>
          </w:docPartObj>
        </w:sdtPr>
        <w:sdtEndPr/>
        <w:sdtContent>
          <w:p w14:paraId="7870D449" w14:textId="77777777" w:rsidR="00A27D7F" w:rsidRDefault="00A27D7F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14:paraId="7870D44A" w14:textId="5E5C3A76" w:rsidR="00A27D7F" w:rsidRDefault="00A27D7F">
            <w:pPr>
              <w:pStyle w:val="Footer"/>
              <w:jc w:val="right"/>
            </w:pPr>
            <w:r w:rsidRPr="00A27D7F">
              <w:rPr>
                <w:sz w:val="20"/>
                <w:szCs w:val="20"/>
              </w:rPr>
              <w:t xml:space="preserve">TERM PROCUREMENT </w:t>
            </w:r>
            <w:proofErr w:type="gramStart"/>
            <w:r w:rsidRPr="00A27D7F">
              <w:rPr>
                <w:sz w:val="20"/>
                <w:szCs w:val="20"/>
              </w:rPr>
              <w:t>DOCUMENT  REF.</w:t>
            </w:r>
            <w:proofErr w:type="gramEnd"/>
            <w:r w:rsidRPr="00A27D7F">
              <w:rPr>
                <w:sz w:val="20"/>
                <w:szCs w:val="20"/>
              </w:rPr>
              <w:t xml:space="preserve"> CR/TERM/CRUDE OIL/MURBAN/2026(</w:t>
            </w:r>
            <w:r w:rsidR="008603E2">
              <w:rPr>
                <w:sz w:val="20"/>
                <w:szCs w:val="20"/>
              </w:rPr>
              <w:t>C</w:t>
            </w:r>
            <w:r w:rsidRPr="00A27D7F">
              <w:rPr>
                <w:sz w:val="20"/>
                <w:szCs w:val="20"/>
              </w:rPr>
              <w:t>)</w:t>
            </w:r>
          </w:p>
        </w:sdtContent>
      </w:sdt>
    </w:sdtContent>
  </w:sdt>
  <w:p w14:paraId="7870D44B" w14:textId="77777777" w:rsidR="00A27D7F" w:rsidRPr="00A27D7F" w:rsidRDefault="00A27D7F" w:rsidP="00A27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2CDF" w14:textId="77777777" w:rsidR="001C0DF4" w:rsidRDefault="001C0DF4" w:rsidP="00A27D7F">
      <w:r>
        <w:separator/>
      </w:r>
    </w:p>
  </w:footnote>
  <w:footnote w:type="continuationSeparator" w:id="0">
    <w:p w14:paraId="7351FC47" w14:textId="77777777" w:rsidR="001C0DF4" w:rsidRDefault="001C0DF4" w:rsidP="00A2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9A6"/>
    <w:multiLevelType w:val="hybridMultilevel"/>
    <w:tmpl w:val="02468EB2"/>
    <w:lvl w:ilvl="0" w:tplc="C94AC15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713CC"/>
    <w:multiLevelType w:val="multilevel"/>
    <w:tmpl w:val="B89CC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EF016A"/>
    <w:multiLevelType w:val="hybridMultilevel"/>
    <w:tmpl w:val="DAF8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46659">
    <w:abstractNumId w:val="2"/>
  </w:num>
  <w:num w:numId="2" w16cid:durableId="457987778">
    <w:abstractNumId w:val="0"/>
  </w:num>
  <w:num w:numId="3" w16cid:durableId="68421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7F"/>
    <w:rsid w:val="001C0DF4"/>
    <w:rsid w:val="002A7D5F"/>
    <w:rsid w:val="00302BA9"/>
    <w:rsid w:val="005E196D"/>
    <w:rsid w:val="00716F49"/>
    <w:rsid w:val="008603E2"/>
    <w:rsid w:val="00884331"/>
    <w:rsid w:val="009D4FA4"/>
    <w:rsid w:val="00A27D7F"/>
    <w:rsid w:val="00A3149E"/>
    <w:rsid w:val="00AD1646"/>
    <w:rsid w:val="00D77B98"/>
    <w:rsid w:val="00E81A35"/>
    <w:rsid w:val="00F1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0D36F"/>
  <w15:chartTrackingRefBased/>
  <w15:docId w15:val="{45310519-C16C-405D-AF4E-0FA1CC4F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7D7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7D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7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D7F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7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D7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748</Words>
  <Characters>4160</Characters>
  <Application>Microsoft Office Word</Application>
  <DocSecurity>0</DocSecurity>
  <Lines>218</Lines>
  <Paragraphs>148</Paragraphs>
  <ScaleCrop>false</ScaleCrop>
  <Company>Hewlett-Packard Company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G.L.P Dharshana</dc:creator>
  <cp:keywords/>
  <dc:description/>
  <cp:lastModifiedBy>Lahiru Dharshana</cp:lastModifiedBy>
  <cp:revision>7</cp:revision>
  <cp:lastPrinted>2026-02-20T07:12:00Z</cp:lastPrinted>
  <dcterms:created xsi:type="dcterms:W3CDTF">2025-11-24T05:11:00Z</dcterms:created>
  <dcterms:modified xsi:type="dcterms:W3CDTF">2026-02-20T09:17:00Z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d5be4f-aa3a-4590-a45d-50f980695825_Enabled">
    <vt:lpwstr>true</vt:lpwstr>
  </property>
  <property fmtid="{D5CDD505-2E9C-101B-9397-08002B2CF9AE}" pid="3" name="MSIP_Label_1fd5be4f-aa3a-4590-a45d-50f980695825_SetDate">
    <vt:lpwstr>2026-02-20T07:03:51Z</vt:lpwstr>
  </property>
  <property fmtid="{D5CDD505-2E9C-101B-9397-08002B2CF9AE}" pid="4" name="MSIP_Label_1fd5be4f-aa3a-4590-a45d-50f980695825_Method">
    <vt:lpwstr>Standard</vt:lpwstr>
  </property>
  <property fmtid="{D5CDD505-2E9C-101B-9397-08002B2CF9AE}" pid="5" name="MSIP_Label_1fd5be4f-aa3a-4590-a45d-50f980695825_Name">
    <vt:lpwstr>Public</vt:lpwstr>
  </property>
  <property fmtid="{D5CDD505-2E9C-101B-9397-08002B2CF9AE}" pid="6" name="MSIP_Label_1fd5be4f-aa3a-4590-a45d-50f980695825_SiteId">
    <vt:lpwstr>c34bfa58-48aa-428a-88d1-e1bce5c4c942</vt:lpwstr>
  </property>
  <property fmtid="{D5CDD505-2E9C-101B-9397-08002B2CF9AE}" pid="7" name="MSIP_Label_1fd5be4f-aa3a-4590-a45d-50f980695825_ActionId">
    <vt:lpwstr>6fb02b82-b7c0-4901-8575-869d782c98ca</vt:lpwstr>
  </property>
  <property fmtid="{D5CDD505-2E9C-101B-9397-08002B2CF9AE}" pid="8" name="MSIP_Label_1fd5be4f-aa3a-4590-a45d-50f980695825_ContentBits">
    <vt:lpwstr>0</vt:lpwstr>
  </property>
  <property fmtid="{D5CDD505-2E9C-101B-9397-08002B2CF9AE}" pid="9" name="MSIP_Label_1fd5be4f-aa3a-4590-a45d-50f980695825_Tag">
    <vt:lpwstr>10, 3, 0, 1</vt:lpwstr>
  </property>
</Properties>
</file>